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招标文件（资格预审文件）</w:t>
      </w:r>
      <w:r>
        <w:rPr>
          <w:rFonts w:hint="eastAsia"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lang w:val="en-US" w:eastAsia="zh-CN"/>
        </w:rPr>
        <w:t>查</w:t>
      </w:r>
      <w:r>
        <w:rPr>
          <w:rFonts w:hint="eastAsia" w:ascii="Times New Roman" w:hAnsi="Times New Roman" w:eastAsia="方正小标宋简体" w:cs="Times New Roman"/>
          <w:sz w:val="44"/>
          <w:szCs w:val="44"/>
          <w:lang w:val="en-US" w:eastAsia="zh-CN"/>
        </w:rPr>
        <w:t>表</w:t>
      </w:r>
    </w:p>
    <w:bookmarkEnd w:id="0"/>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z w:val="32"/>
          <w:szCs w:val="32"/>
          <w:lang w:val="en-US" w:eastAsia="zh-CN"/>
        </w:rPr>
      </w:pPr>
    </w:p>
    <w:tbl>
      <w:tblPr>
        <w:tblStyle w:val="3"/>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3" w:type="dxa"/>
          <w:bottom w:w="0" w:type="dxa"/>
          <w:right w:w="283" w:type="dxa"/>
        </w:tblCellMar>
      </w:tblPr>
      <w:tblGrid>
        <w:gridCol w:w="592"/>
        <w:gridCol w:w="5855"/>
        <w:gridCol w:w="1120"/>
        <w:gridCol w:w="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69"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t>序号</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b/>
                <w:bCs/>
                <w:spacing w:val="11"/>
                <w:sz w:val="24"/>
                <w:szCs w:val="24"/>
                <w:lang w:val="en-US" w:eastAsia="zh-CN"/>
              </w:rPr>
            </w:pPr>
            <w:r>
              <w:rPr>
                <w:rFonts w:hint="default" w:ascii="Times New Roman" w:hAnsi="Times New Roman" w:cs="Times New Roman" w:eastAsiaTheme="majorEastAsia"/>
                <w:b/>
                <w:bCs/>
                <w:spacing w:val="11"/>
                <w:sz w:val="24"/>
                <w:szCs w:val="24"/>
                <w:lang w:val="en-US" w:eastAsia="zh-CN"/>
              </w:rPr>
              <w:t>审查内容</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t>审查结果</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t>（是/否）</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81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违法限定或者指定特定的专利、商标、品牌、零部件、原产地、供应商，违法设定与招标采购项目具体特点和实际需要不相适应的资格、技术、商务条件等</w:t>
            </w:r>
            <w:r>
              <w:rPr>
                <w:rFonts w:hint="eastAsia" w:ascii="Times New Roman" w:hAnsi="Times New Roman" w:cs="Times New Roman"/>
                <w:lang w:val="en-US" w:eastAsia="zh-CN"/>
              </w:rPr>
              <w:t>；</w:t>
            </w:r>
            <w:r>
              <w:rPr>
                <w:rFonts w:hint="default" w:ascii="Times New Roman" w:hAnsi="Times New Roman" w:cs="Times New Roman"/>
                <w:lang w:val="en-US" w:eastAsia="zh-CN"/>
              </w:rPr>
              <w:t>将</w:t>
            </w:r>
            <w:r>
              <w:rPr>
                <w:rFonts w:hint="eastAsia" w:ascii="Times New Roman" w:hAnsi="Times New Roman" w:cs="Times New Roman"/>
                <w:lang w:val="en-US" w:eastAsia="zh-CN"/>
              </w:rPr>
              <w:t>投标人</w:t>
            </w:r>
            <w:r>
              <w:rPr>
                <w:rFonts w:hint="default" w:ascii="Times New Roman" w:hAnsi="Times New Roman" w:cs="Times New Roman"/>
                <w:lang w:val="en-US" w:eastAsia="zh-CN"/>
              </w:rPr>
              <w:t>规模条件、成立年限</w:t>
            </w:r>
            <w:r>
              <w:rPr>
                <w:rFonts w:hint="eastAsia" w:ascii="Times New Roman" w:hAnsi="Times New Roman" w:cs="Times New Roman"/>
                <w:lang w:val="en-US" w:eastAsia="zh-CN"/>
              </w:rPr>
              <w:t>，</w:t>
            </w:r>
            <w:r>
              <w:rPr>
                <w:rFonts w:hint="default" w:ascii="Times New Roman" w:hAnsi="Times New Roman" w:cs="Times New Roman"/>
                <w:lang w:val="en-US" w:eastAsia="zh-CN"/>
              </w:rPr>
              <w:t>以及除进口货物以外的生产厂家授权承诺、证明、背书等作为资格要求</w:t>
            </w:r>
            <w:r>
              <w:rPr>
                <w:rFonts w:hint="eastAsia" w:ascii="Times New Roman" w:hAnsi="Times New Roman" w:cs="Times New Roman"/>
                <w:lang w:val="en-US" w:eastAsia="zh-CN"/>
              </w:rPr>
              <w:t>；</w:t>
            </w:r>
            <w:r>
              <w:rPr>
                <w:rFonts w:hint="default" w:ascii="Times New Roman" w:hAnsi="Times New Roman" w:cs="Times New Roman"/>
                <w:lang w:val="en-US" w:eastAsia="zh-CN"/>
              </w:rPr>
              <w:t>违法限定投标人所在地、注册地、所有制形式、组织形式、股权结构。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694"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2</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制定含有地方保护、市场分割、指定交易等妨碍统一市场和公平竞争的</w:t>
            </w:r>
            <w:r>
              <w:rPr>
                <w:rFonts w:hint="eastAsia" w:ascii="Times New Roman" w:hAnsi="Times New Roman" w:cs="Times New Roman"/>
                <w:lang w:val="en-US" w:eastAsia="zh-CN"/>
              </w:rPr>
              <w:t>条款</w:t>
            </w:r>
            <w:r>
              <w:rPr>
                <w:rFonts w:hint="default" w:ascii="Times New Roman" w:hAnsi="Times New Roman" w:cs="Times New Roman"/>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81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3</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设定</w:t>
            </w:r>
            <w:r>
              <w:rPr>
                <w:rFonts w:hint="default" w:ascii="Times New Roman" w:hAnsi="Times New Roman" w:cs="Times New Roman"/>
                <w:lang w:val="en-US" w:eastAsia="zh-CN"/>
              </w:rPr>
              <w:t>注册地址、所有制性质、市场占有率、特定行政区域或者特定行业的业绩或奖项、取得非强制资质认证、设立本地分支机构、本地缴纳税收社保等要求，或套用特定生产供应者的条件设定投标人资格、技术、商务条件等。</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5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4</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将经营者在本地区或特定行政区域的业绩、所获得的奖项荣誉作为投标条件、加分条件、中标条件等。</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108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5</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设定与招标项目的具体特点和实际需要不相适应明显超出招标项目具体特点或与合同履行无关的资质资格</w:t>
            </w:r>
            <w:r>
              <w:rPr>
                <w:rFonts w:hint="eastAsia" w:ascii="Times New Roman" w:hAnsi="Times New Roman" w:cs="Times New Roman"/>
                <w:lang w:val="en-US" w:eastAsia="zh-CN"/>
              </w:rPr>
              <w:t>、</w:t>
            </w:r>
            <w:r>
              <w:rPr>
                <w:rFonts w:hint="default" w:ascii="Times New Roman" w:hAnsi="Times New Roman" w:cs="Times New Roman"/>
                <w:lang w:val="en-US" w:eastAsia="zh-CN"/>
              </w:rPr>
              <w:t>技术、商务条件</w:t>
            </w:r>
            <w:r>
              <w:rPr>
                <w:rFonts w:hint="eastAsia" w:ascii="Times New Roman" w:hAnsi="Times New Roman" w:cs="Times New Roman"/>
                <w:lang w:val="en-US" w:eastAsia="zh-CN"/>
              </w:rPr>
              <w:t>或者业绩、奖项等加分条件</w:t>
            </w:r>
            <w:r>
              <w:rPr>
                <w:rFonts w:hint="default" w:ascii="Times New Roman" w:hAnsi="Times New Roman" w:cs="Times New Roman"/>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81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6</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将投标人营</w:t>
            </w:r>
            <w:r>
              <w:rPr>
                <w:rFonts w:hint="eastAsia" w:ascii="Times New Roman" w:hAnsi="Times New Roman" w:cs="Times New Roman"/>
                <w:lang w:val="en-US" w:eastAsia="zh-CN"/>
              </w:rPr>
              <w:t>业</w:t>
            </w:r>
            <w:r>
              <w:rPr>
                <w:rFonts w:hint="default" w:ascii="Times New Roman" w:hAnsi="Times New Roman" w:cs="Times New Roman"/>
                <w:lang w:val="en-US" w:eastAsia="zh-CN"/>
              </w:rPr>
              <w:t>执照记载的经营范围采用某种特定表述或者明确记载某个特定经营范围细项作为投标、加分或者中标条件</w:t>
            </w:r>
            <w:r>
              <w:rPr>
                <w:rFonts w:hint="eastAsia" w:ascii="Times New Roman" w:hAnsi="Times New Roman" w:cs="Times New Roman"/>
                <w:lang w:val="en-US" w:eastAsia="zh-CN"/>
              </w:rPr>
              <w:t>：</w:t>
            </w:r>
            <w:r>
              <w:rPr>
                <w:rFonts w:hint="default" w:ascii="Times New Roman" w:hAnsi="Times New Roman" w:cs="Times New Roman"/>
                <w:lang w:val="en-US" w:eastAsia="zh-CN"/>
              </w:rPr>
              <w:t>以招标采购项目超出投标人营业执照记载的经营范</w:t>
            </w:r>
            <w:r>
              <w:rPr>
                <w:rFonts w:hint="eastAsia" w:ascii="Times New Roman" w:hAnsi="Times New Roman" w:cs="Times New Roman"/>
                <w:lang w:val="en-US" w:eastAsia="zh-CN"/>
              </w:rPr>
              <w:t>围</w:t>
            </w:r>
            <w:r>
              <w:rPr>
                <w:rFonts w:hint="default" w:ascii="Times New Roman" w:hAnsi="Times New Roman" w:cs="Times New Roman"/>
                <w:lang w:val="en-US" w:eastAsia="zh-CN"/>
              </w:rPr>
              <w:t>为由认定其投标无效。</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1066"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7</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招标项目提出市场占有率、特定行政区域或者特定行业业绩、取得非强制资质认证、本地缴纳税收社保等要求，套用特定生产供应者的条件设定投标人资格、技术、商务条件。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54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8</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将国家已经明令取消的资质资格作为投标条件</w:t>
            </w:r>
            <w:r>
              <w:rPr>
                <w:rFonts w:hint="eastAsia" w:ascii="Times New Roman" w:hAnsi="Times New Roman" w:cs="Times New Roman"/>
                <w:lang w:val="en-US" w:eastAsia="zh-CN"/>
              </w:rPr>
              <w:t>、</w:t>
            </w:r>
            <w:r>
              <w:rPr>
                <w:rFonts w:hint="default" w:ascii="Times New Roman" w:hAnsi="Times New Roman" w:cs="Times New Roman"/>
                <w:lang w:val="en-US" w:eastAsia="zh-CN"/>
              </w:rPr>
              <w:t>加分条件、中标条件</w:t>
            </w:r>
            <w:r>
              <w:rPr>
                <w:rFonts w:hint="eastAsia" w:ascii="Times New Roman" w:hAnsi="Times New Roman" w:cs="Times New Roman"/>
                <w:lang w:val="en-US" w:eastAsia="zh-CN"/>
              </w:rPr>
              <w:t>；</w:t>
            </w:r>
            <w:r>
              <w:rPr>
                <w:rFonts w:hint="default" w:ascii="Times New Roman" w:hAnsi="Times New Roman" w:cs="Times New Roman"/>
                <w:lang w:val="en-US" w:eastAsia="zh-CN"/>
              </w:rPr>
              <w:t>在国家已经明令取消资质资格的领域，将其他资质资格作为投标条件、加分条件、中标条件。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0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9</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将政府部门、行业协会商会或者其他机构对投标人作出的荣誉奖励和慈善公益证明等作为投标条件</w:t>
            </w:r>
            <w:r>
              <w:rPr>
                <w:rFonts w:hint="eastAsia" w:ascii="Times New Roman" w:hAnsi="Times New Roman" w:cs="Times New Roman"/>
                <w:lang w:val="en-US" w:eastAsia="zh-CN"/>
              </w:rPr>
              <w:t>、中标条件。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576"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10</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限制保证金形式，指定出具保函的金融机构或担保机构，或者不按规定或者合同约定返还保证金</w:t>
            </w:r>
            <w:r>
              <w:rPr>
                <w:rFonts w:hint="eastAsia" w:ascii="Times New Roman" w:hAnsi="Times New Roman" w:cs="Times New Roman"/>
                <w:lang w:val="en-US" w:eastAsia="zh-CN"/>
              </w:rPr>
              <w:t>，设定见索即付保函条款</w:t>
            </w:r>
            <w:r>
              <w:rPr>
                <w:rFonts w:hint="default" w:ascii="Times New Roman" w:hAnsi="Times New Roman" w:cs="Times New Roman"/>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77"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11</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在开标环节要求投标人的法定代表人必须到场，不接受经授权委托的投标人代表到场。</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77"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eastAsia" w:ascii="Times New Roman" w:hAnsi="Times New Roman" w:cs="Times New Roman" w:eastAsiaTheme="majorEastAsia"/>
                <w:sz w:val="24"/>
                <w:szCs w:val="24"/>
                <w:lang w:val="en-US" w:eastAsia="zh-CN"/>
              </w:rPr>
              <w:t>12</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招标文件是否符合国家强制性标准、是否存在排斥限制潜在投标人情形、资格审查标准和评标标准是否科学合理。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80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r>
              <w:rPr>
                <w:rFonts w:hint="eastAsia" w:ascii="Times New Roman" w:hAnsi="Times New Roman" w:cs="Times New Roman" w:eastAsiaTheme="majorEastAsia"/>
                <w:sz w:val="24"/>
                <w:szCs w:val="24"/>
                <w:lang w:val="en-US" w:eastAsia="zh-CN"/>
              </w:rPr>
              <w:t>3</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虽然没有直接限制、排斥，但实质上起到变相限制、排斥不同所有制企业参与招标采购效果的规定。</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9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r>
              <w:rPr>
                <w:rFonts w:hint="eastAsia" w:ascii="Times New Roman" w:hAnsi="Times New Roman" w:cs="Times New Roman" w:eastAsiaTheme="majorEastAsia"/>
                <w:sz w:val="24"/>
                <w:szCs w:val="24"/>
                <w:lang w:val="en-US" w:eastAsia="zh-CN"/>
              </w:rPr>
              <w:t>4</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评标、定标规则向国有企业、本地企业、大型企业倾斜排斥民营企业、外资企业、外地企业、中小企业。</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146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r>
              <w:rPr>
                <w:rFonts w:hint="eastAsia" w:ascii="Times New Roman" w:hAnsi="Times New Roman" w:cs="Times New Roman" w:eastAsiaTheme="majorEastAsia"/>
                <w:sz w:val="24"/>
                <w:szCs w:val="24"/>
                <w:lang w:val="en-US" w:eastAsia="zh-CN"/>
              </w:rPr>
              <w:t>5</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设定企业股东背景、年平均承接项目数量或者金额、从业人员、纳税额、营业场所面积等规模条件；设置超过项目实际需要的企业注册资本、资产总额、净资产规模、营业收入、利润、授信额度等财务指标。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749"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t>1</w:t>
            </w:r>
            <w:r>
              <w:rPr>
                <w:rFonts w:hint="eastAsia" w:ascii="Times New Roman" w:hAnsi="Times New Roman" w:cs="Times New Roman" w:eastAsiaTheme="majorEastAsia"/>
                <w:sz w:val="24"/>
                <w:szCs w:val="24"/>
                <w:lang w:val="en-US" w:eastAsia="zh-CN"/>
              </w:rPr>
              <w:t>6</w:t>
            </w:r>
          </w:p>
        </w:tc>
        <w:tc>
          <w:tcPr>
            <w:tcW w:w="58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ind w:left="105" w:leftChars="50" w:right="105" w:rightChars="5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其他</w:t>
            </w:r>
            <w:r>
              <w:rPr>
                <w:rFonts w:hint="eastAsia" w:ascii="Times New Roman" w:hAnsi="Times New Roman" w:cs="Times New Roman"/>
                <w:lang w:val="en-US" w:eastAsia="zh-CN"/>
              </w:rPr>
              <w:t>违反法律法规和</w:t>
            </w:r>
            <w:r>
              <w:rPr>
                <w:rFonts w:hint="default" w:ascii="Times New Roman" w:hAnsi="Times New Roman" w:cs="Times New Roman"/>
                <w:lang w:val="en-US" w:eastAsia="zh-CN"/>
              </w:rPr>
              <w:t>妨碍公平竞争的</w:t>
            </w:r>
            <w:r>
              <w:rPr>
                <w:rFonts w:hint="eastAsia" w:ascii="Times New Roman" w:hAnsi="Times New Roman" w:cs="Times New Roman"/>
                <w:lang w:val="en-US" w:eastAsia="zh-CN"/>
              </w:rPr>
              <w:t>条款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aj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3" w:type="dxa"/>
            <w:bottom w:w="0" w:type="dxa"/>
            <w:right w:w="283" w:type="dxa"/>
          </w:tblCellMar>
        </w:tblPrEx>
        <w:trPr>
          <w:trHeight w:val="3026" w:hRule="atLeast"/>
          <w:jc w:val="center"/>
        </w:trPr>
        <w:tc>
          <w:tcPr>
            <w:tcW w:w="832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jc w:val="both"/>
              <w:textAlignment w:val="auto"/>
              <w:rPr>
                <w:rFonts w:hint="default" w:ascii="Times New Roman" w:hAnsi="Times New Roman" w:cs="Times New Roman" w:eastAsiaTheme="majorEastAsia"/>
                <w:spacing w:val="11"/>
                <w:sz w:val="24"/>
                <w:szCs w:val="24"/>
                <w:lang w:val="en-US" w:eastAsia="zh-CN"/>
              </w:rPr>
            </w:pPr>
            <w:r>
              <w:rPr>
                <w:rFonts w:hint="default" w:ascii="Times New Roman" w:hAnsi="Times New Roman" w:cs="Times New Roman" w:eastAsiaTheme="majorEastAsia"/>
                <w:spacing w:val="11"/>
                <w:sz w:val="24"/>
                <w:szCs w:val="24"/>
                <w:lang w:val="en-US" w:eastAsia="zh-CN"/>
              </w:rPr>
              <w:t>我单位已根据上述内容逐条进行审查，本项目招标文件（资格预审文件）不存在影响市场主体公平竞争内容，符合现行法律、法规等公平竞争审查相关规定。</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ajorEastAsia"/>
                <w:spacing w:val="1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ajorEastAsia"/>
                <w:spacing w:val="1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ajorEastAsia"/>
                <w:spacing w:val="1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jc w:val="both"/>
              <w:textAlignment w:val="auto"/>
              <w:rPr>
                <w:rFonts w:hint="default" w:ascii="Times New Roman" w:hAnsi="Times New Roman" w:cs="Times New Roman" w:eastAsiaTheme="majorEastAsia"/>
                <w:spacing w:val="11"/>
                <w:sz w:val="24"/>
                <w:szCs w:val="24"/>
                <w:lang w:val="en-US" w:eastAsia="zh-CN"/>
              </w:rPr>
            </w:pPr>
            <w:r>
              <w:rPr>
                <w:rFonts w:hint="eastAsia" w:ascii="Times New Roman" w:hAnsi="Times New Roman" w:cs="Times New Roman" w:eastAsiaTheme="majorEastAsia"/>
                <w:spacing w:val="11"/>
                <w:sz w:val="24"/>
                <w:szCs w:val="24"/>
                <w:lang w:val="en-US" w:eastAsia="zh-CN"/>
              </w:rPr>
              <w:t>招标人</w:t>
            </w:r>
            <w:r>
              <w:rPr>
                <w:rFonts w:hint="default" w:ascii="Times New Roman" w:hAnsi="Times New Roman" w:cs="Times New Roman" w:eastAsiaTheme="majorEastAsia"/>
                <w:spacing w:val="11"/>
                <w:sz w:val="24"/>
                <w:szCs w:val="24"/>
                <w:lang w:val="en-US" w:eastAsia="zh-CN"/>
              </w:rPr>
              <w:t>：（盖章）                    日期：</w:t>
            </w:r>
            <w:r>
              <w:rPr>
                <w:rFonts w:hint="eastAsia" w:ascii="Times New Roman" w:hAnsi="Times New Roman" w:cs="Times New Roman" w:eastAsiaTheme="majorEastAsia"/>
                <w:spacing w:val="11"/>
                <w:sz w:val="24"/>
                <w:szCs w:val="24"/>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ajorEastAsia"/>
                <w:spacing w:val="1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ajorEastAsia"/>
                <w:spacing w:val="11"/>
                <w:sz w:val="24"/>
                <w:szCs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80470"/>
    <w:rsid w:val="5716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2025-12-04T08:51:00Z</dcterms:created>
  <dc:creator>DN</dc:creator>
  <cp:lastModifiedBy>Lenovo</cp:lastModifiedBy>
  <dcterms:modified xsi:type="dcterms:W3CDTF">2025-12-10T01:39:29Z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eyJoZGlkIjoiMTUzYzJiNmMzMWI1YmI0OWMzN2U0MDM4ZjQwNTlmYjEiLCJ1c2VySWQiOiIxNjQyNTU2OTA5In0=</vt:lpwstr>
  </property>
  <property fmtid="{D5CDD505-2E9C-101B-9397-08002B2CF9AE}" pid="4" name="ICV">
    <vt:lpwstr>2E5D0439A6724C14A910467114BF5FBC</vt:lpwstr>
  </property>
</Properties>
</file>